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83009" w14:textId="77777777" w:rsidR="000C772B" w:rsidRDefault="000C772B" w:rsidP="00C11673">
      <w:pPr>
        <w:spacing w:before="100" w:beforeAutospacing="1" w:after="100" w:afterAutospacing="1" w:line="360" w:lineRule="auto"/>
        <w:rPr>
          <w:rFonts w:ascii="Times New Roman" w:eastAsia="Times New Roman" w:hAnsi="Times New Roman" w:cs="Times New Roman"/>
          <w:b/>
          <w:bCs/>
        </w:rPr>
      </w:pPr>
    </w:p>
    <w:p w14:paraId="28FA5915"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27384170"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3433321E"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2B1666DE"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15750E72"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46B7DCF1"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16A3E5DE" w14:textId="77777777" w:rsidR="000C772B" w:rsidRPr="00F85CC6" w:rsidRDefault="000C772B" w:rsidP="000C772B">
      <w:pPr>
        <w:spacing w:after="100" w:afterAutospacing="1" w:line="480" w:lineRule="auto"/>
        <w:ind w:left="720"/>
        <w:jc w:val="both"/>
        <w:rPr>
          <w:rFonts w:ascii="Times New Roman" w:hAnsi="Times New Roman" w:cs="Times New Roman"/>
        </w:rPr>
      </w:pPr>
    </w:p>
    <w:p w14:paraId="28B620BC" w14:textId="7B6B5CC3" w:rsidR="000C772B" w:rsidRPr="00F85CC6" w:rsidRDefault="000C772B" w:rsidP="000C772B">
      <w:pPr>
        <w:spacing w:after="100" w:afterAutospacing="1" w:line="480" w:lineRule="auto"/>
        <w:ind w:left="720"/>
        <w:jc w:val="center"/>
        <w:rPr>
          <w:rFonts w:ascii="Times New Roman" w:hAnsi="Times New Roman" w:cs="Times New Roman"/>
        </w:rPr>
      </w:pPr>
      <w:r>
        <w:rPr>
          <w:rFonts w:ascii="Times New Roman" w:hAnsi="Times New Roman" w:cs="Times New Roman"/>
        </w:rPr>
        <w:t>Global Foreign Direct Investment</w:t>
      </w:r>
    </w:p>
    <w:p w14:paraId="6E1290C7" w14:textId="77777777" w:rsidR="000C772B" w:rsidRPr="00F85CC6" w:rsidRDefault="000C772B" w:rsidP="000C772B">
      <w:pPr>
        <w:spacing w:after="100" w:afterAutospacing="1" w:line="480" w:lineRule="auto"/>
        <w:ind w:left="720"/>
        <w:jc w:val="center"/>
        <w:rPr>
          <w:rFonts w:ascii="Times New Roman" w:hAnsi="Times New Roman" w:cs="Times New Roman"/>
        </w:rPr>
      </w:pPr>
      <w:r w:rsidRPr="00F85CC6">
        <w:rPr>
          <w:rFonts w:ascii="Times New Roman" w:hAnsi="Times New Roman" w:cs="Times New Roman"/>
        </w:rPr>
        <w:t>Student’s Name</w:t>
      </w:r>
    </w:p>
    <w:p w14:paraId="5949233E" w14:textId="77777777" w:rsidR="000C772B" w:rsidRPr="00F85CC6" w:rsidRDefault="000C772B" w:rsidP="000C772B">
      <w:pPr>
        <w:spacing w:after="100" w:afterAutospacing="1" w:line="480" w:lineRule="auto"/>
        <w:ind w:left="720"/>
        <w:jc w:val="center"/>
        <w:rPr>
          <w:rFonts w:ascii="Times New Roman" w:hAnsi="Times New Roman" w:cs="Times New Roman"/>
        </w:rPr>
      </w:pPr>
      <w:r w:rsidRPr="00F85CC6">
        <w:rPr>
          <w:rFonts w:ascii="Times New Roman" w:hAnsi="Times New Roman" w:cs="Times New Roman"/>
        </w:rPr>
        <w:t>Institutional Affiliations</w:t>
      </w:r>
    </w:p>
    <w:p w14:paraId="65D9F297" w14:textId="77777777" w:rsidR="000C772B" w:rsidRDefault="000C772B" w:rsidP="000C772B">
      <w:pPr>
        <w:spacing w:after="100" w:afterAutospacing="1" w:line="480" w:lineRule="auto"/>
        <w:ind w:left="720"/>
        <w:jc w:val="both"/>
        <w:rPr>
          <w:rFonts w:ascii="Times New Roman" w:hAnsi="Times New Roman" w:cs="Times New Roman"/>
          <w:b/>
          <w:color w:val="1B1B1B"/>
          <w:shd w:val="clear" w:color="auto" w:fill="FFFFFF"/>
        </w:rPr>
      </w:pPr>
    </w:p>
    <w:p w14:paraId="4FF36A8C" w14:textId="2EDF4B5A" w:rsidR="000C772B" w:rsidRDefault="000C772B" w:rsidP="000C772B">
      <w:pPr>
        <w:spacing w:after="100" w:afterAutospacing="1" w:line="480" w:lineRule="auto"/>
        <w:ind w:left="720"/>
        <w:jc w:val="both"/>
        <w:rPr>
          <w:rFonts w:ascii="Times New Roman" w:hAnsi="Times New Roman" w:cs="Times New Roman"/>
          <w:b/>
          <w:color w:val="1B1B1B"/>
          <w:shd w:val="clear" w:color="auto" w:fill="FFFFFF"/>
        </w:rPr>
      </w:pPr>
      <w:r>
        <w:rPr>
          <w:rFonts w:ascii="Times New Roman" w:hAnsi="Times New Roman" w:cs="Times New Roman"/>
          <w:b/>
          <w:color w:val="1B1B1B"/>
          <w:shd w:val="clear" w:color="auto" w:fill="FFFFFF"/>
        </w:rPr>
        <w:br w:type="page"/>
      </w:r>
    </w:p>
    <w:p w14:paraId="475A7CE2" w14:textId="77777777" w:rsidR="000C772B" w:rsidRPr="000C772B" w:rsidRDefault="000C772B" w:rsidP="000C772B">
      <w:pPr>
        <w:spacing w:after="100" w:afterAutospacing="1" w:line="480" w:lineRule="auto"/>
        <w:ind w:left="720"/>
        <w:jc w:val="both"/>
        <w:rPr>
          <w:rFonts w:ascii="Times New Roman" w:hAnsi="Times New Roman" w:cs="Times New Roman"/>
          <w:b/>
          <w:color w:val="1B1B1B"/>
          <w:shd w:val="clear" w:color="auto" w:fill="FFFFFF"/>
        </w:rPr>
      </w:pPr>
    </w:p>
    <w:p w14:paraId="648A522E" w14:textId="00C74BF5" w:rsidR="009263ED" w:rsidRPr="00B718AF" w:rsidRDefault="009263ED" w:rsidP="000C772B">
      <w:pPr>
        <w:tabs>
          <w:tab w:val="left" w:pos="6492"/>
        </w:tabs>
        <w:spacing w:before="100" w:beforeAutospacing="1" w:after="100" w:afterAutospacing="1" w:line="360" w:lineRule="auto"/>
        <w:rPr>
          <w:rFonts w:ascii="Times New Roman" w:eastAsia="Times New Roman" w:hAnsi="Times New Roman" w:cs="Times New Roman"/>
        </w:rPr>
      </w:pPr>
      <w:r w:rsidRPr="00B718AF">
        <w:rPr>
          <w:rFonts w:ascii="Times New Roman" w:eastAsia="Times New Roman" w:hAnsi="Times New Roman" w:cs="Times New Roman"/>
          <w:b/>
          <w:bCs/>
        </w:rPr>
        <w:t xml:space="preserve">Description of Event </w:t>
      </w:r>
      <w:r w:rsidR="000C772B">
        <w:rPr>
          <w:rFonts w:ascii="Times New Roman" w:eastAsia="Times New Roman" w:hAnsi="Times New Roman" w:cs="Times New Roman"/>
          <w:b/>
          <w:bCs/>
        </w:rPr>
        <w:tab/>
      </w:r>
    </w:p>
    <w:p w14:paraId="288FDBF6" w14:textId="78B99638" w:rsidR="00E75EAD" w:rsidRPr="00E75EAD" w:rsidRDefault="00E75EAD" w:rsidP="00C11673">
      <w:pPr>
        <w:spacing w:before="100" w:beforeAutospacing="1" w:after="100" w:afterAutospacing="1" w:line="360" w:lineRule="auto"/>
        <w:rPr>
          <w:rFonts w:ascii="Times New Roman" w:eastAsia="Times New Roman" w:hAnsi="Times New Roman" w:cs="Times New Roman"/>
          <w:color w:val="222222"/>
          <w:shd w:val="clear" w:color="auto" w:fill="FFFFFF"/>
          <w:lang w:eastAsia="en-US"/>
        </w:rPr>
      </w:pPr>
      <w:r w:rsidRPr="00E75EAD">
        <w:rPr>
          <w:rFonts w:ascii="Times New Roman" w:eastAsia="Times New Roman" w:hAnsi="Times New Roman" w:cs="Times New Roman"/>
          <w:color w:val="222222"/>
          <w:shd w:val="clear" w:color="auto" w:fill="FFFFFF"/>
          <w:lang w:eastAsia="en-US"/>
        </w:rPr>
        <w:t xml:space="preserve">United Nations Conference on Trade and Development's (UNCTAD's) recent monitoring of </w:t>
      </w:r>
      <w:r w:rsidR="002108A8">
        <w:rPr>
          <w:rFonts w:ascii="Times New Roman" w:eastAsia="Times New Roman" w:hAnsi="Times New Roman" w:cs="Times New Roman"/>
          <w:color w:val="222222"/>
          <w:shd w:val="clear" w:color="auto" w:fill="FFFFFF"/>
          <w:lang w:eastAsia="en-US"/>
        </w:rPr>
        <w:t>events</w:t>
      </w:r>
      <w:r w:rsidRPr="00E75EAD">
        <w:rPr>
          <w:rFonts w:ascii="Times New Roman" w:eastAsia="Times New Roman" w:hAnsi="Times New Roman" w:cs="Times New Roman"/>
          <w:color w:val="222222"/>
          <w:shd w:val="clear" w:color="auto" w:fill="FFFFFF"/>
          <w:lang w:eastAsia="en-US"/>
        </w:rPr>
        <w:t xml:space="preserve"> of investment worldwide, published on October 27, </w:t>
      </w:r>
      <w:r w:rsidR="000C772B">
        <w:rPr>
          <w:rFonts w:ascii="Times New Roman" w:eastAsia="Times New Roman" w:hAnsi="Times New Roman" w:cs="Times New Roman"/>
          <w:color w:val="222222"/>
          <w:shd w:val="clear" w:color="auto" w:fill="FFFFFF"/>
          <w:lang w:eastAsia="en-US"/>
        </w:rPr>
        <w:t xml:space="preserve">2020 </w:t>
      </w:r>
      <w:r w:rsidRPr="00E75EAD">
        <w:rPr>
          <w:rFonts w:ascii="Times New Roman" w:eastAsia="Times New Roman" w:hAnsi="Times New Roman" w:cs="Times New Roman"/>
          <w:color w:val="222222"/>
          <w:shd w:val="clear" w:color="auto" w:fill="FFFFFF"/>
          <w:lang w:eastAsia="en-US"/>
        </w:rPr>
        <w:t xml:space="preserve">shows that global </w:t>
      </w:r>
      <w:r w:rsidR="000C772B" w:rsidRPr="00E75EAD">
        <w:rPr>
          <w:rFonts w:ascii="Times New Roman" w:eastAsia="Times New Roman" w:hAnsi="Times New Roman" w:cs="Times New Roman"/>
          <w:color w:val="222222"/>
          <w:shd w:val="clear" w:color="auto" w:fill="FFFFFF"/>
          <w:lang w:eastAsia="en-US"/>
        </w:rPr>
        <w:t xml:space="preserve">foreign </w:t>
      </w:r>
      <w:r w:rsidRPr="00E75EAD">
        <w:rPr>
          <w:rFonts w:ascii="Times New Roman" w:eastAsia="Times New Roman" w:hAnsi="Times New Roman" w:cs="Times New Roman"/>
          <w:color w:val="222222"/>
          <w:shd w:val="clear" w:color="auto" w:fill="FFFFFF"/>
          <w:lang w:eastAsia="en-US"/>
        </w:rPr>
        <w:t>direct investment (FDI) inflows in the 2020 first half have dropped by 49% compar</w:t>
      </w:r>
      <w:r w:rsidR="00003A21">
        <w:rPr>
          <w:rFonts w:ascii="Times New Roman" w:eastAsia="Times New Roman" w:hAnsi="Times New Roman" w:cs="Times New Roman"/>
          <w:color w:val="222222"/>
          <w:shd w:val="clear" w:color="auto" w:fill="FFFFFF"/>
          <w:lang w:eastAsia="en-US"/>
        </w:rPr>
        <w:t>ed</w:t>
      </w:r>
      <w:r w:rsidRPr="00E75EAD">
        <w:rPr>
          <w:rFonts w:ascii="Times New Roman" w:eastAsia="Times New Roman" w:hAnsi="Times New Roman" w:cs="Times New Roman"/>
          <w:color w:val="222222"/>
          <w:shd w:val="clear" w:color="auto" w:fill="FFFFFF"/>
          <w:lang w:eastAsia="en-US"/>
        </w:rPr>
        <w:t xml:space="preserve"> to that of 2019, this is because of the impact by the coronavirus COVID-19.</w:t>
      </w:r>
    </w:p>
    <w:p w14:paraId="31F62FF4" w14:textId="428DBBA3" w:rsidR="00E75EAD" w:rsidRPr="00E75EAD" w:rsidRDefault="00E75EAD" w:rsidP="00C11673">
      <w:pPr>
        <w:spacing w:before="100" w:beforeAutospacing="1" w:after="100" w:afterAutospacing="1" w:line="360" w:lineRule="auto"/>
        <w:rPr>
          <w:rFonts w:ascii="Times New Roman" w:eastAsia="Times New Roman" w:hAnsi="Times New Roman" w:cs="Times New Roman"/>
          <w:color w:val="222222"/>
          <w:shd w:val="clear" w:color="auto" w:fill="FFFFFF"/>
          <w:lang w:eastAsia="en-US"/>
        </w:rPr>
      </w:pPr>
      <w:r w:rsidRPr="00E75EAD">
        <w:rPr>
          <w:rFonts w:ascii="Times New Roman" w:eastAsia="Times New Roman" w:hAnsi="Times New Roman" w:cs="Times New Roman"/>
          <w:color w:val="222222"/>
          <w:shd w:val="clear" w:color="auto" w:fill="FFFFFF"/>
          <w:lang w:eastAsia="en-US"/>
        </w:rPr>
        <w:t xml:space="preserve">Following the covid-19 epidemic, worldwide lockdowns slowed down existing projects of investment, and the </w:t>
      </w:r>
      <w:r w:rsidR="002108A8" w:rsidRPr="00E75EAD">
        <w:rPr>
          <w:rFonts w:ascii="Times New Roman" w:eastAsia="Times New Roman" w:hAnsi="Times New Roman" w:cs="Times New Roman"/>
          <w:color w:val="222222"/>
          <w:shd w:val="clear" w:color="auto" w:fill="FFFFFF"/>
          <w:lang w:eastAsia="en-US"/>
        </w:rPr>
        <w:t>predictions</w:t>
      </w:r>
      <w:r w:rsidRPr="00E75EAD">
        <w:rPr>
          <w:rFonts w:ascii="Times New Roman" w:eastAsia="Times New Roman" w:hAnsi="Times New Roman" w:cs="Times New Roman"/>
          <w:color w:val="222222"/>
          <w:shd w:val="clear" w:color="auto" w:fill="FFFFFF"/>
          <w:lang w:eastAsia="en-US"/>
        </w:rPr>
        <w:t xml:space="preserve"> of a profound </w:t>
      </w:r>
      <w:r w:rsidR="002108A8" w:rsidRPr="00E75EAD">
        <w:rPr>
          <w:rFonts w:ascii="Times New Roman" w:eastAsia="Times New Roman" w:hAnsi="Times New Roman" w:cs="Times New Roman"/>
          <w:color w:val="222222"/>
          <w:shd w:val="clear" w:color="auto" w:fill="FFFFFF"/>
          <w:lang w:eastAsia="en-US"/>
        </w:rPr>
        <w:t>decline</w:t>
      </w:r>
      <w:r w:rsidRPr="00E75EAD">
        <w:rPr>
          <w:rFonts w:ascii="Times New Roman" w:eastAsia="Times New Roman" w:hAnsi="Times New Roman" w:cs="Times New Roman"/>
          <w:color w:val="222222"/>
          <w:shd w:val="clear" w:color="auto" w:fill="FFFFFF"/>
          <w:lang w:eastAsia="en-US"/>
        </w:rPr>
        <w:t xml:space="preserve"> also led multinationals to reevaluate new plans.  "The FDI decline is more drastic than we expected, particularly in developed economies. Developing economies weathered the storm relatively better for the first half of the year," said James Jan, director of invest</w:t>
      </w:r>
      <w:r w:rsidR="002108A8">
        <w:rPr>
          <w:rFonts w:ascii="Times New Roman" w:eastAsia="Times New Roman" w:hAnsi="Times New Roman" w:cs="Times New Roman"/>
          <w:color w:val="222222"/>
          <w:shd w:val="clear" w:color="auto" w:fill="FFFFFF"/>
          <w:lang w:eastAsia="en-US"/>
        </w:rPr>
        <w:t xml:space="preserve">ing </w:t>
      </w:r>
      <w:r w:rsidRPr="00E75EAD">
        <w:rPr>
          <w:rFonts w:ascii="Times New Roman" w:eastAsia="Times New Roman" w:hAnsi="Times New Roman" w:cs="Times New Roman"/>
          <w:color w:val="222222"/>
          <w:shd w:val="clear" w:color="auto" w:fill="FFFFFF"/>
          <w:lang w:eastAsia="en-US"/>
        </w:rPr>
        <w:t>and projects at UNCTAD, "The outlook remains highly uncertain." As of the report</w:t>
      </w:r>
      <w:r w:rsidR="002108A8">
        <w:rPr>
          <w:rFonts w:ascii="Times New Roman" w:eastAsia="Times New Roman" w:hAnsi="Times New Roman" w:cs="Times New Roman"/>
          <w:color w:val="222222"/>
          <w:shd w:val="clear" w:color="auto" w:fill="FFFFFF"/>
          <w:lang w:eastAsia="en-US"/>
        </w:rPr>
        <w:t>ing</w:t>
      </w:r>
      <w:r w:rsidRPr="00E75EAD">
        <w:rPr>
          <w:rFonts w:ascii="Times New Roman" w:eastAsia="Times New Roman" w:hAnsi="Times New Roman" w:cs="Times New Roman"/>
          <w:color w:val="222222"/>
          <w:shd w:val="clear" w:color="auto" w:fill="FFFFFF"/>
          <w:lang w:eastAsia="en-US"/>
        </w:rPr>
        <w:t>, the developed countries experienced the widest decline, with a foreign direct investment decline of up to $ 98 billion in half which is a 75% drop compared to 2019.</w:t>
      </w:r>
    </w:p>
    <w:p w14:paraId="3CFBF66A" w14:textId="77777777" w:rsidR="00E75EAD" w:rsidRDefault="00E75EAD" w:rsidP="00C11673">
      <w:pPr>
        <w:spacing w:before="100" w:beforeAutospacing="1" w:after="100" w:afterAutospacing="1" w:line="360" w:lineRule="auto"/>
        <w:rPr>
          <w:rFonts w:ascii="Times New Roman" w:eastAsia="Times New Roman" w:hAnsi="Times New Roman" w:cs="Times New Roman"/>
          <w:color w:val="222222"/>
          <w:shd w:val="clear" w:color="auto" w:fill="FFFFFF"/>
          <w:lang w:eastAsia="en-US"/>
        </w:rPr>
      </w:pPr>
      <w:r w:rsidRPr="00E75EAD">
        <w:rPr>
          <w:rFonts w:ascii="Times New Roman" w:eastAsia="Times New Roman" w:hAnsi="Times New Roman" w:cs="Times New Roman"/>
          <w:color w:val="222222"/>
          <w:shd w:val="clear" w:color="auto" w:fill="FFFFFF"/>
          <w:lang w:eastAsia="en-US"/>
        </w:rPr>
        <w:t>This trend has led to a big negative flow in the European nations, particularly in the Switzerland and Netherlands. Foreign direct investment inflows in the United States fell by 56 percent to approximately $ 66 billion. In the meantime, the 16% drop in direct foreign investment cash flows for developing nations was lower than the expectations, mainly due to investment flexibility in China. The flows in Asia were only 12% lower but in Africa, they were at 28% compared to 2019, and in the regions of the Caribbean and Latin America 25%.</w:t>
      </w:r>
    </w:p>
    <w:p w14:paraId="190DD06C" w14:textId="5CE0F3F5" w:rsidR="00AE5D20" w:rsidRPr="00B718AF" w:rsidRDefault="00AE5D20" w:rsidP="00C11673">
      <w:pPr>
        <w:spacing w:before="100" w:beforeAutospacing="1" w:after="100" w:afterAutospacing="1" w:line="360" w:lineRule="auto"/>
        <w:rPr>
          <w:rFonts w:ascii="Times New Roman" w:eastAsia="Times New Roman" w:hAnsi="Times New Roman" w:cs="Times New Roman"/>
          <w:b/>
          <w:bCs/>
        </w:rPr>
      </w:pPr>
      <w:r w:rsidRPr="00B718AF">
        <w:rPr>
          <w:rFonts w:ascii="Times New Roman" w:eastAsia="Times New Roman" w:hAnsi="Times New Roman" w:cs="Times New Roman"/>
          <w:b/>
          <w:bCs/>
        </w:rPr>
        <w:t xml:space="preserve">Connection to International Business </w:t>
      </w:r>
    </w:p>
    <w:p w14:paraId="086B3D89" w14:textId="4E9A39E3" w:rsidR="00C11673" w:rsidRDefault="00E75EAD" w:rsidP="00C11673">
      <w:pPr>
        <w:spacing w:before="100" w:beforeAutospacing="1" w:after="100" w:afterAutospacing="1" w:line="360" w:lineRule="auto"/>
        <w:rPr>
          <w:rFonts w:ascii="Times New Roman" w:eastAsia="Times New Roman" w:hAnsi="Times New Roman" w:cs="Times New Roman"/>
          <w:bCs/>
        </w:rPr>
      </w:pPr>
      <w:r w:rsidRPr="00E75EAD">
        <w:rPr>
          <w:rFonts w:ascii="Times New Roman" w:eastAsia="Times New Roman" w:hAnsi="Times New Roman" w:cs="Times New Roman"/>
          <w:bCs/>
        </w:rPr>
        <w:t xml:space="preserve">The falling of worldwide foreign direct investments affects the management of trading internationally. Foreign direct investment is an investment as an entity in another country that controls the ownership of a company in the country and is therefore a way to improve the effectiveness of the use of </w:t>
      </w:r>
      <w:r w:rsidR="00885114">
        <w:rPr>
          <w:rFonts w:ascii="Times New Roman" w:eastAsia="Times New Roman" w:hAnsi="Times New Roman" w:cs="Times New Roman"/>
          <w:bCs/>
        </w:rPr>
        <w:t xml:space="preserve">scarce resources in the world. </w:t>
      </w:r>
      <w:r w:rsidRPr="00E75EAD">
        <w:rPr>
          <w:rFonts w:ascii="Times New Roman" w:eastAsia="Times New Roman" w:hAnsi="Times New Roman" w:cs="Times New Roman"/>
          <w:bCs/>
        </w:rPr>
        <w:t xml:space="preserve"> A recent specific instance is the role of a foreign direct investment than aid. The </w:t>
      </w:r>
      <w:r w:rsidR="002108A8" w:rsidRPr="00E75EAD">
        <w:rPr>
          <w:rFonts w:ascii="Times New Roman" w:eastAsia="Times New Roman" w:hAnsi="Times New Roman" w:cs="Times New Roman"/>
          <w:bCs/>
        </w:rPr>
        <w:t xml:space="preserve">growth </w:t>
      </w:r>
      <w:r w:rsidR="002108A8">
        <w:rPr>
          <w:rFonts w:ascii="Times New Roman" w:eastAsia="Times New Roman" w:hAnsi="Times New Roman" w:cs="Times New Roman"/>
          <w:bCs/>
        </w:rPr>
        <w:t xml:space="preserve">of the </w:t>
      </w:r>
      <w:r w:rsidRPr="00E75EAD">
        <w:rPr>
          <w:rFonts w:ascii="Times New Roman" w:eastAsia="Times New Roman" w:hAnsi="Times New Roman" w:cs="Times New Roman"/>
          <w:bCs/>
        </w:rPr>
        <w:t>econom</w:t>
      </w:r>
      <w:r w:rsidR="002108A8">
        <w:rPr>
          <w:rFonts w:ascii="Times New Roman" w:eastAsia="Times New Roman" w:hAnsi="Times New Roman" w:cs="Times New Roman"/>
          <w:bCs/>
        </w:rPr>
        <w:t>y</w:t>
      </w:r>
      <w:r w:rsidRPr="00E75EAD">
        <w:rPr>
          <w:rFonts w:ascii="Times New Roman" w:eastAsia="Times New Roman" w:hAnsi="Times New Roman" w:cs="Times New Roman"/>
          <w:bCs/>
        </w:rPr>
        <w:t xml:space="preserve"> of many of the</w:t>
      </w:r>
      <w:r w:rsidR="002108A8">
        <w:rPr>
          <w:rFonts w:ascii="Times New Roman" w:eastAsia="Times New Roman" w:hAnsi="Times New Roman" w:cs="Times New Roman"/>
          <w:bCs/>
        </w:rPr>
        <w:t xml:space="preserve"> developing nations in the world is partially because of </w:t>
      </w:r>
      <w:r w:rsidR="00003A21">
        <w:rPr>
          <w:rFonts w:ascii="Times New Roman" w:eastAsia="Times New Roman" w:hAnsi="Times New Roman" w:cs="Times New Roman"/>
          <w:bCs/>
        </w:rPr>
        <w:t xml:space="preserve">the </w:t>
      </w:r>
      <w:r w:rsidR="00003A21" w:rsidRPr="00E75EAD">
        <w:rPr>
          <w:rFonts w:ascii="Times New Roman" w:eastAsia="Times New Roman" w:hAnsi="Times New Roman" w:cs="Times New Roman"/>
          <w:bCs/>
        </w:rPr>
        <w:t>continued</w:t>
      </w:r>
      <w:r w:rsidRPr="00E75EAD">
        <w:rPr>
          <w:rFonts w:ascii="Times New Roman" w:eastAsia="Times New Roman" w:hAnsi="Times New Roman" w:cs="Times New Roman"/>
          <w:bCs/>
        </w:rPr>
        <w:t xml:space="preserve"> decline in </w:t>
      </w:r>
      <w:r w:rsidR="002108A8">
        <w:rPr>
          <w:rFonts w:ascii="Times New Roman" w:eastAsia="Times New Roman" w:hAnsi="Times New Roman" w:cs="Times New Roman"/>
          <w:bCs/>
        </w:rPr>
        <w:t xml:space="preserve">aid for developments which </w:t>
      </w:r>
      <w:r w:rsidR="002108A8">
        <w:rPr>
          <w:rFonts w:ascii="Times New Roman" w:eastAsia="Times New Roman" w:hAnsi="Times New Roman" w:cs="Times New Roman"/>
          <w:bCs/>
        </w:rPr>
        <w:lastRenderedPageBreak/>
        <w:t xml:space="preserve">the nations have in the past hugely </w:t>
      </w:r>
      <w:r w:rsidRPr="00E75EAD">
        <w:rPr>
          <w:rFonts w:ascii="Times New Roman" w:eastAsia="Times New Roman" w:hAnsi="Times New Roman" w:cs="Times New Roman"/>
          <w:bCs/>
        </w:rPr>
        <w:t>relied on as the foundation for development) and the discovery of alternat</w:t>
      </w:r>
      <w:r w:rsidR="00885114">
        <w:rPr>
          <w:rFonts w:ascii="Times New Roman" w:eastAsia="Times New Roman" w:hAnsi="Times New Roman" w:cs="Times New Roman"/>
          <w:bCs/>
        </w:rPr>
        <w:t xml:space="preserve">ive sources of foreign capital. </w:t>
      </w:r>
      <w:r w:rsidRPr="00E75EAD">
        <w:rPr>
          <w:rFonts w:ascii="Times New Roman" w:eastAsia="Times New Roman" w:hAnsi="Times New Roman" w:cs="Times New Roman"/>
          <w:bCs/>
        </w:rPr>
        <w:t>Most importantly, foreign direct investment, which now hardly flows into the poorest countries</w:t>
      </w:r>
      <w:r w:rsidR="002108A8">
        <w:rPr>
          <w:rFonts w:ascii="Times New Roman" w:eastAsia="Times New Roman" w:hAnsi="Times New Roman" w:cs="Times New Roman"/>
          <w:bCs/>
        </w:rPr>
        <w:t xml:space="preserve"> during the pandemic</w:t>
      </w:r>
      <w:r w:rsidRPr="00E75EAD">
        <w:rPr>
          <w:rFonts w:ascii="Times New Roman" w:eastAsia="Times New Roman" w:hAnsi="Times New Roman" w:cs="Times New Roman"/>
          <w:bCs/>
        </w:rPr>
        <w:t xml:space="preserve">, </w:t>
      </w:r>
      <w:r w:rsidR="002108A8">
        <w:rPr>
          <w:rFonts w:ascii="Times New Roman" w:eastAsia="Times New Roman" w:hAnsi="Times New Roman" w:cs="Times New Roman"/>
          <w:bCs/>
        </w:rPr>
        <w:t>is</w:t>
      </w:r>
      <w:r w:rsidRPr="00E75EAD">
        <w:rPr>
          <w:rFonts w:ascii="Times New Roman" w:eastAsia="Times New Roman" w:hAnsi="Times New Roman" w:cs="Times New Roman"/>
          <w:bCs/>
        </w:rPr>
        <w:t xml:space="preserve"> </w:t>
      </w:r>
      <w:r w:rsidR="002108A8">
        <w:rPr>
          <w:rFonts w:ascii="Times New Roman" w:eastAsia="Times New Roman" w:hAnsi="Times New Roman" w:cs="Times New Roman"/>
          <w:bCs/>
        </w:rPr>
        <w:t>a reliable source of capital, improved</w:t>
      </w:r>
      <w:r w:rsidRPr="00E75EAD">
        <w:rPr>
          <w:rFonts w:ascii="Times New Roman" w:eastAsia="Times New Roman" w:hAnsi="Times New Roman" w:cs="Times New Roman"/>
          <w:bCs/>
        </w:rPr>
        <w:t xml:space="preserve"> technologies and intangible assets, such as organizational</w:t>
      </w:r>
      <w:r w:rsidR="002108A8">
        <w:rPr>
          <w:rFonts w:ascii="Times New Roman" w:eastAsia="Times New Roman" w:hAnsi="Times New Roman" w:cs="Times New Roman"/>
          <w:bCs/>
        </w:rPr>
        <w:t xml:space="preserve">, </w:t>
      </w:r>
      <w:r w:rsidRPr="00E75EAD">
        <w:rPr>
          <w:rFonts w:ascii="Times New Roman" w:eastAsia="Times New Roman" w:hAnsi="Times New Roman" w:cs="Times New Roman"/>
          <w:bCs/>
        </w:rPr>
        <w:t>management</w:t>
      </w:r>
      <w:r w:rsidR="002108A8">
        <w:rPr>
          <w:rFonts w:ascii="Times New Roman" w:eastAsia="Times New Roman" w:hAnsi="Times New Roman" w:cs="Times New Roman"/>
          <w:bCs/>
        </w:rPr>
        <w:t xml:space="preserve"> and also a f</w:t>
      </w:r>
      <w:r w:rsidRPr="00E75EAD">
        <w:rPr>
          <w:rFonts w:ascii="Times New Roman" w:eastAsia="Times New Roman" w:hAnsi="Times New Roman" w:cs="Times New Roman"/>
          <w:bCs/>
        </w:rPr>
        <w:t>unding to encourage skills, marketing networks, and economic development. Foreign direct investment can also encourage innovation, competition, capital investment, and savings, and these effects encourage employment opportunities and the growth of the economy. Hence a fall in the FDI will have consequences for international trading.</w:t>
      </w:r>
      <w:r>
        <w:rPr>
          <w:rFonts w:ascii="Times New Roman" w:eastAsia="Times New Roman" w:hAnsi="Times New Roman" w:cs="Times New Roman"/>
          <w:bCs/>
        </w:rPr>
        <w:t xml:space="preserve"> </w:t>
      </w:r>
    </w:p>
    <w:p w14:paraId="5D49E4E5" w14:textId="4AADCBAB" w:rsidR="002D2B76" w:rsidRPr="00B718AF" w:rsidRDefault="00E75EAD" w:rsidP="00C11673">
      <w:pPr>
        <w:spacing w:before="100" w:beforeAutospacing="1" w:after="100" w:afterAutospacing="1" w:line="360" w:lineRule="auto"/>
        <w:rPr>
          <w:rFonts w:ascii="Times New Roman" w:eastAsia="Times New Roman" w:hAnsi="Times New Roman" w:cs="Times New Roman"/>
          <w:b/>
          <w:bCs/>
        </w:rPr>
      </w:pPr>
      <w:r w:rsidRPr="00B718AF">
        <w:rPr>
          <w:rFonts w:ascii="Times New Roman" w:eastAsia="Times New Roman" w:hAnsi="Times New Roman" w:cs="Times New Roman"/>
          <w:b/>
          <w:bCs/>
        </w:rPr>
        <w:t>Ho</w:t>
      </w:r>
      <w:r w:rsidR="002D2B76" w:rsidRPr="00B718AF">
        <w:rPr>
          <w:rFonts w:ascii="Times New Roman" w:eastAsia="Times New Roman" w:hAnsi="Times New Roman" w:cs="Times New Roman"/>
          <w:b/>
          <w:bCs/>
        </w:rPr>
        <w:t xml:space="preserve">w Others Benefit/Learn from Situation </w:t>
      </w:r>
    </w:p>
    <w:p w14:paraId="4CE08B39" w14:textId="59219DF7" w:rsidR="002D2B76" w:rsidRPr="00B718AF" w:rsidRDefault="00C11673" w:rsidP="00C11673">
      <w:pPr>
        <w:spacing w:before="100" w:beforeAutospacing="1" w:after="100" w:afterAutospacing="1" w:line="360" w:lineRule="auto"/>
        <w:rPr>
          <w:rFonts w:ascii="Times New Roman" w:eastAsia="Times New Roman" w:hAnsi="Times New Roman" w:cs="Times New Roman"/>
          <w:bCs/>
        </w:rPr>
      </w:pPr>
      <w:r w:rsidRPr="00C11673">
        <w:rPr>
          <w:rFonts w:ascii="Times New Roman" w:hAnsi="Times New Roman" w:cs="Times New Roman"/>
          <w:color w:val="000000"/>
          <w:shd w:val="clear" w:color="auto" w:fill="FFFFFF"/>
        </w:rPr>
        <w:t xml:space="preserve">Companies can learn from the fall of FDI on how they are going to invest. As the FDI fall lowers so does the advantages of FDI between the countries such as increased imports in the host nations. This is for example in spite of the difficulties involved in measuring the effects of improving the efficiency of foreign direct investment, not to mention the specific ways through which transfer of technology affects local production, the literature provides some significant results. There seems to be a widespread agreement that foreign direct investment is an important channel for transferring advanced technologies from developed to developing nations. Foreign direct investment also increases the productivity of domestic firms, especially the industry of manufacturing. There is evidence that the </w:t>
      </w:r>
      <w:r w:rsidR="00201E3F" w:rsidRPr="00C11673">
        <w:rPr>
          <w:rFonts w:ascii="Times New Roman" w:hAnsi="Times New Roman" w:cs="Times New Roman"/>
          <w:color w:val="000000"/>
          <w:shd w:val="clear" w:color="auto" w:fill="FFFFFF"/>
        </w:rPr>
        <w:t xml:space="preserve">technology </w:t>
      </w:r>
      <w:r w:rsidRPr="00C11673">
        <w:rPr>
          <w:rFonts w:ascii="Times New Roman" w:hAnsi="Times New Roman" w:cs="Times New Roman"/>
          <w:color w:val="000000"/>
          <w:shd w:val="clear" w:color="auto" w:fill="FFFFFF"/>
        </w:rPr>
        <w:t xml:space="preserve">amount deployed </w:t>
      </w:r>
      <w:r w:rsidR="00201E3F">
        <w:rPr>
          <w:rFonts w:ascii="Times New Roman" w:hAnsi="Times New Roman" w:cs="Times New Roman"/>
          <w:color w:val="000000"/>
          <w:shd w:val="clear" w:color="auto" w:fill="FFFFFF"/>
        </w:rPr>
        <w:t>by</w:t>
      </w:r>
      <w:r w:rsidRPr="00C11673">
        <w:rPr>
          <w:rFonts w:ascii="Times New Roman" w:hAnsi="Times New Roman" w:cs="Times New Roman"/>
          <w:color w:val="000000"/>
          <w:shd w:val="clear" w:color="auto" w:fill="FFFFFF"/>
        </w:rPr>
        <w:t xml:space="preserve"> foreign direct investment is </w:t>
      </w:r>
      <w:r w:rsidR="00201E3F" w:rsidRPr="00C11673">
        <w:rPr>
          <w:rFonts w:ascii="Times New Roman" w:hAnsi="Times New Roman" w:cs="Times New Roman"/>
          <w:color w:val="000000"/>
          <w:shd w:val="clear" w:color="auto" w:fill="FFFFFF"/>
        </w:rPr>
        <w:t>inclined</w:t>
      </w:r>
      <w:r w:rsidRPr="00C11673">
        <w:rPr>
          <w:rFonts w:ascii="Times New Roman" w:hAnsi="Times New Roman" w:cs="Times New Roman"/>
          <w:color w:val="000000"/>
          <w:shd w:val="clear" w:color="auto" w:fill="FFFFFF"/>
        </w:rPr>
        <w:t xml:space="preserve"> </w:t>
      </w:r>
      <w:r w:rsidR="00201E3F">
        <w:rPr>
          <w:rFonts w:ascii="Times New Roman" w:hAnsi="Times New Roman" w:cs="Times New Roman"/>
          <w:color w:val="000000"/>
          <w:shd w:val="clear" w:color="auto" w:fill="FFFFFF"/>
        </w:rPr>
        <w:t>to</w:t>
      </w:r>
      <w:r w:rsidRPr="00C11673">
        <w:rPr>
          <w:rFonts w:ascii="Times New Roman" w:hAnsi="Times New Roman" w:cs="Times New Roman"/>
          <w:color w:val="000000"/>
          <w:shd w:val="clear" w:color="auto" w:fill="FFFFFF"/>
        </w:rPr>
        <w:t xml:space="preserve"> the host country and the host </w:t>
      </w:r>
      <w:r w:rsidR="00201E3F">
        <w:rPr>
          <w:rFonts w:ascii="Times New Roman" w:hAnsi="Times New Roman" w:cs="Times New Roman"/>
          <w:color w:val="000000"/>
          <w:shd w:val="clear" w:color="auto" w:fill="FFFFFF"/>
        </w:rPr>
        <w:t>nation’s</w:t>
      </w:r>
      <w:r w:rsidRPr="00C11673">
        <w:rPr>
          <w:rFonts w:ascii="Times New Roman" w:hAnsi="Times New Roman" w:cs="Times New Roman"/>
          <w:color w:val="000000"/>
          <w:shd w:val="clear" w:color="auto" w:fill="FFFFFF"/>
        </w:rPr>
        <w:t xml:space="preserve"> various industry </w:t>
      </w:r>
      <w:r w:rsidR="00201E3F">
        <w:rPr>
          <w:rFonts w:ascii="Times New Roman" w:hAnsi="Times New Roman" w:cs="Times New Roman"/>
          <w:color w:val="000000"/>
          <w:shd w:val="clear" w:color="auto" w:fill="FFFFFF"/>
        </w:rPr>
        <w:t>features</w:t>
      </w:r>
      <w:r w:rsidRPr="00C11673">
        <w:rPr>
          <w:rFonts w:ascii="Times New Roman" w:hAnsi="Times New Roman" w:cs="Times New Roman"/>
          <w:color w:val="000000"/>
          <w:shd w:val="clear" w:color="auto" w:fill="FFFFFF"/>
        </w:rPr>
        <w:t xml:space="preserve">. </w:t>
      </w:r>
      <w:r w:rsidR="00201E3F">
        <w:rPr>
          <w:rFonts w:ascii="Times New Roman" w:hAnsi="Times New Roman" w:cs="Times New Roman"/>
          <w:color w:val="000000"/>
          <w:shd w:val="clear" w:color="auto" w:fill="FFFFFF"/>
        </w:rPr>
        <w:t>Many</w:t>
      </w:r>
      <w:r w:rsidRPr="00C11673">
        <w:rPr>
          <w:rFonts w:ascii="Times New Roman" w:hAnsi="Times New Roman" w:cs="Times New Roman"/>
          <w:color w:val="000000"/>
          <w:shd w:val="clear" w:color="auto" w:fill="FFFFFF"/>
        </w:rPr>
        <w:t xml:space="preserve"> </w:t>
      </w:r>
      <w:r w:rsidR="00201E3F" w:rsidRPr="00C11673">
        <w:rPr>
          <w:rFonts w:ascii="Times New Roman" w:hAnsi="Times New Roman" w:cs="Times New Roman"/>
          <w:color w:val="000000"/>
          <w:shd w:val="clear" w:color="auto" w:fill="FFFFFF"/>
        </w:rPr>
        <w:t xml:space="preserve">conditions </w:t>
      </w:r>
      <w:r w:rsidR="00201E3F">
        <w:rPr>
          <w:rFonts w:ascii="Times New Roman" w:hAnsi="Times New Roman" w:cs="Times New Roman"/>
          <w:color w:val="000000"/>
          <w:shd w:val="clear" w:color="auto" w:fill="FFFFFF"/>
        </w:rPr>
        <w:t xml:space="preserve">of </w:t>
      </w:r>
      <w:r w:rsidR="00885114" w:rsidRPr="00C11673">
        <w:rPr>
          <w:rFonts w:ascii="Times New Roman" w:hAnsi="Times New Roman" w:cs="Times New Roman"/>
          <w:color w:val="000000"/>
          <w:shd w:val="clear" w:color="auto" w:fill="FFFFFF"/>
        </w:rPr>
        <w:t>complet</w:t>
      </w:r>
      <w:r w:rsidR="00885114">
        <w:rPr>
          <w:rFonts w:ascii="Times New Roman" w:hAnsi="Times New Roman" w:cs="Times New Roman"/>
          <w:color w:val="000000"/>
          <w:shd w:val="clear" w:color="auto" w:fill="FFFFFF"/>
        </w:rPr>
        <w:t>ion</w:t>
      </w:r>
      <w:r w:rsidRPr="00C11673">
        <w:rPr>
          <w:rFonts w:ascii="Times New Roman" w:hAnsi="Times New Roman" w:cs="Times New Roman"/>
          <w:color w:val="000000"/>
          <w:shd w:val="clear" w:color="auto" w:fill="FFFFFF"/>
        </w:rPr>
        <w:t xml:space="preserve">, </w:t>
      </w:r>
      <w:r w:rsidR="00201E3F">
        <w:rPr>
          <w:rFonts w:ascii="Times New Roman" w:hAnsi="Times New Roman" w:cs="Times New Roman"/>
          <w:color w:val="000000"/>
          <w:shd w:val="clear" w:color="auto" w:fill="FFFFFF"/>
        </w:rPr>
        <w:t>bigger</w:t>
      </w:r>
      <w:r w:rsidRPr="00C11673">
        <w:rPr>
          <w:rFonts w:ascii="Times New Roman" w:hAnsi="Times New Roman" w:cs="Times New Roman"/>
          <w:color w:val="000000"/>
          <w:shd w:val="clear" w:color="auto" w:fill="FFFFFF"/>
        </w:rPr>
        <w:t xml:space="preserve"> levels of domestic invest</w:t>
      </w:r>
      <w:r w:rsidR="00201E3F">
        <w:rPr>
          <w:rFonts w:ascii="Times New Roman" w:hAnsi="Times New Roman" w:cs="Times New Roman"/>
          <w:color w:val="000000"/>
          <w:shd w:val="clear" w:color="auto" w:fill="FFFFFF"/>
        </w:rPr>
        <w:t>ing</w:t>
      </w:r>
      <w:r w:rsidRPr="00C11673">
        <w:rPr>
          <w:rFonts w:ascii="Times New Roman" w:hAnsi="Times New Roman" w:cs="Times New Roman"/>
          <w:color w:val="000000"/>
          <w:shd w:val="clear" w:color="auto" w:fill="FFFFFF"/>
        </w:rPr>
        <w:t xml:space="preserve"> in fixed capital and education, and less </w:t>
      </w:r>
      <w:r w:rsidR="00201E3F" w:rsidRPr="00C11673">
        <w:rPr>
          <w:rFonts w:ascii="Times New Roman" w:hAnsi="Times New Roman" w:cs="Times New Roman"/>
          <w:color w:val="000000"/>
          <w:shd w:val="clear" w:color="auto" w:fill="FFFFFF"/>
        </w:rPr>
        <w:t>restraining</w:t>
      </w:r>
      <w:r w:rsidRPr="00C11673">
        <w:rPr>
          <w:rFonts w:ascii="Times New Roman" w:hAnsi="Times New Roman" w:cs="Times New Roman"/>
          <w:color w:val="000000"/>
          <w:shd w:val="clear" w:color="auto" w:fill="FFFFFF"/>
        </w:rPr>
        <w:t xml:space="preserve"> conditions </w:t>
      </w:r>
      <w:r w:rsidR="00201E3F">
        <w:rPr>
          <w:rFonts w:ascii="Times New Roman" w:hAnsi="Times New Roman" w:cs="Times New Roman"/>
          <w:color w:val="000000"/>
          <w:shd w:val="clear" w:color="auto" w:fill="FFFFFF"/>
        </w:rPr>
        <w:t>put</w:t>
      </w:r>
      <w:r w:rsidRPr="00C11673">
        <w:rPr>
          <w:rFonts w:ascii="Times New Roman" w:hAnsi="Times New Roman" w:cs="Times New Roman"/>
          <w:color w:val="000000"/>
          <w:shd w:val="clear" w:color="auto" w:fill="FFFFFF"/>
        </w:rPr>
        <w:t xml:space="preserve"> on subsidiaries may </w:t>
      </w:r>
      <w:r w:rsidR="00201E3F">
        <w:rPr>
          <w:rFonts w:ascii="Times New Roman" w:hAnsi="Times New Roman" w:cs="Times New Roman"/>
          <w:color w:val="000000"/>
          <w:shd w:val="clear" w:color="auto" w:fill="FFFFFF"/>
        </w:rPr>
        <w:t>improve the quality and quantity</w:t>
      </w:r>
      <w:r w:rsidRPr="00C11673">
        <w:rPr>
          <w:rFonts w:ascii="Times New Roman" w:hAnsi="Times New Roman" w:cs="Times New Roman"/>
          <w:color w:val="000000"/>
          <w:shd w:val="clear" w:color="auto" w:fill="FFFFFF"/>
        </w:rPr>
        <w:t xml:space="preserve"> of </w:t>
      </w:r>
      <w:r w:rsidR="00201E3F" w:rsidRPr="00C11673">
        <w:rPr>
          <w:rFonts w:ascii="Times New Roman" w:hAnsi="Times New Roman" w:cs="Times New Roman"/>
          <w:color w:val="000000"/>
          <w:shd w:val="clear" w:color="auto" w:fill="FFFFFF"/>
        </w:rPr>
        <w:t>transfer</w:t>
      </w:r>
      <w:r w:rsidR="00201E3F">
        <w:rPr>
          <w:rFonts w:ascii="Times New Roman" w:hAnsi="Times New Roman" w:cs="Times New Roman"/>
          <w:color w:val="000000"/>
          <w:shd w:val="clear" w:color="auto" w:fill="FFFFFF"/>
        </w:rPr>
        <w:t>ring</w:t>
      </w:r>
      <w:r w:rsidRPr="00C11673">
        <w:rPr>
          <w:rFonts w:ascii="Times New Roman" w:hAnsi="Times New Roman" w:cs="Times New Roman"/>
          <w:color w:val="000000"/>
          <w:shd w:val="clear" w:color="auto" w:fill="FFFFFF"/>
        </w:rPr>
        <w:t xml:space="preserve"> of technolog</w:t>
      </w:r>
      <w:r w:rsidR="00201E3F">
        <w:rPr>
          <w:rFonts w:ascii="Times New Roman" w:hAnsi="Times New Roman" w:cs="Times New Roman"/>
          <w:color w:val="000000"/>
          <w:shd w:val="clear" w:color="auto" w:fill="FFFFFF"/>
        </w:rPr>
        <w:t>ies</w:t>
      </w:r>
      <w:r w:rsidRPr="00C11673">
        <w:rPr>
          <w:rFonts w:ascii="Times New Roman" w:hAnsi="Times New Roman" w:cs="Times New Roman"/>
          <w:color w:val="000000"/>
          <w:shd w:val="clear" w:color="auto" w:fill="FFFFFF"/>
        </w:rPr>
        <w:t xml:space="preserve"> from the host to the developing nations. Hence, companies will learn how to carry out their investments in the host nations or in the nations where the investment is being made.</w:t>
      </w:r>
    </w:p>
    <w:p w14:paraId="53F4EE45" w14:textId="77777777" w:rsidR="00E86590" w:rsidRPr="00B718AF" w:rsidRDefault="00E86590" w:rsidP="00C11673">
      <w:pPr>
        <w:spacing w:before="100" w:beforeAutospacing="1" w:after="100" w:afterAutospacing="1" w:line="360" w:lineRule="auto"/>
        <w:rPr>
          <w:rFonts w:ascii="Times New Roman" w:eastAsia="Times New Roman" w:hAnsi="Times New Roman" w:cs="Times New Roman"/>
        </w:rPr>
      </w:pPr>
    </w:p>
    <w:p w14:paraId="3BFAA161" w14:textId="7575C4FD" w:rsidR="00AE5D20" w:rsidRPr="00B718AF" w:rsidRDefault="00AE5D20" w:rsidP="00C11673">
      <w:pPr>
        <w:pStyle w:val="NormalWeb"/>
        <w:shd w:val="clear" w:color="auto" w:fill="FFFFFF"/>
        <w:spacing w:line="360" w:lineRule="auto"/>
        <w:rPr>
          <w:color w:val="2E2E2E"/>
        </w:rPr>
      </w:pPr>
    </w:p>
    <w:p w14:paraId="4469F71C" w14:textId="3039BABA" w:rsidR="005B0AE7" w:rsidRPr="00B718AF" w:rsidRDefault="005B0AE7" w:rsidP="00C11673">
      <w:pPr>
        <w:pStyle w:val="NormalWeb"/>
        <w:shd w:val="clear" w:color="auto" w:fill="FFFFFF"/>
        <w:spacing w:line="360" w:lineRule="auto"/>
        <w:rPr>
          <w:color w:val="2E2E2E"/>
        </w:rPr>
      </w:pPr>
    </w:p>
    <w:p w14:paraId="62B46DAC" w14:textId="3EE05113" w:rsidR="00513EFE" w:rsidRPr="00513EFE" w:rsidRDefault="00513EFE" w:rsidP="00513EFE">
      <w:pPr>
        <w:shd w:val="clear" w:color="auto" w:fill="FFFFFF"/>
        <w:spacing w:after="180" w:line="360" w:lineRule="auto"/>
        <w:jc w:val="center"/>
        <w:outlineLvl w:val="1"/>
        <w:rPr>
          <w:b/>
        </w:rPr>
      </w:pPr>
      <w:r w:rsidRPr="00513EFE">
        <w:rPr>
          <w:b/>
        </w:rPr>
        <w:lastRenderedPageBreak/>
        <w:t>Link</w:t>
      </w:r>
      <w:bookmarkStart w:id="0" w:name="_GoBack"/>
      <w:bookmarkEnd w:id="0"/>
    </w:p>
    <w:p w14:paraId="6BB2BF8C" w14:textId="77777777" w:rsidR="000C772B" w:rsidRDefault="0013531C" w:rsidP="000C772B">
      <w:pPr>
        <w:shd w:val="clear" w:color="auto" w:fill="FFFFFF"/>
        <w:spacing w:after="180" w:line="360" w:lineRule="auto"/>
        <w:outlineLvl w:val="1"/>
        <w:rPr>
          <w:rFonts w:ascii="Times New Roman" w:eastAsia="Times New Roman" w:hAnsi="Times New Roman" w:cs="Times New Roman"/>
          <w:color w:val="2E2E2E"/>
          <w:lang w:eastAsia="en-US"/>
        </w:rPr>
      </w:pPr>
      <w:hyperlink r:id="rId6" w:history="1">
        <w:r w:rsidR="000C772B" w:rsidRPr="00EC12FF">
          <w:rPr>
            <w:rStyle w:val="Hyperlink"/>
            <w:rFonts w:ascii="Times New Roman" w:eastAsia="Times New Roman" w:hAnsi="Times New Roman" w:cs="Times New Roman"/>
            <w:lang w:eastAsia="en-US"/>
          </w:rPr>
          <w:t>https://unctad.org/news/global-foreign-direct-investment-falls-49-first-half-2020</w:t>
        </w:r>
      </w:hyperlink>
    </w:p>
    <w:p w14:paraId="52BB04C4" w14:textId="0565A625" w:rsidR="000C772B" w:rsidRPr="00B718AF" w:rsidRDefault="000C772B">
      <w:pPr>
        <w:spacing w:line="360" w:lineRule="auto"/>
        <w:rPr>
          <w:rFonts w:ascii="Times New Roman" w:hAnsi="Times New Roman" w:cs="Times New Roman"/>
        </w:rPr>
      </w:pPr>
    </w:p>
    <w:sectPr w:rsidR="000C772B" w:rsidRPr="00B718AF" w:rsidSect="000C77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A92132" w14:textId="77777777" w:rsidR="0013531C" w:rsidRDefault="0013531C" w:rsidP="000C772B">
      <w:r>
        <w:separator/>
      </w:r>
    </w:p>
  </w:endnote>
  <w:endnote w:type="continuationSeparator" w:id="0">
    <w:p w14:paraId="3218C88F" w14:textId="77777777" w:rsidR="0013531C" w:rsidRDefault="0013531C" w:rsidP="000C7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17EC9" w14:textId="77777777" w:rsidR="0013531C" w:rsidRDefault="0013531C" w:rsidP="000C772B">
      <w:r>
        <w:separator/>
      </w:r>
    </w:p>
  </w:footnote>
  <w:footnote w:type="continuationSeparator" w:id="0">
    <w:p w14:paraId="4C338700" w14:textId="77777777" w:rsidR="0013531C" w:rsidRDefault="0013531C" w:rsidP="000C77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595591"/>
      <w:docPartObj>
        <w:docPartGallery w:val="Page Numbers (Top of Page)"/>
        <w:docPartUnique/>
      </w:docPartObj>
    </w:sdtPr>
    <w:sdtEndPr>
      <w:rPr>
        <w:noProof/>
      </w:rPr>
    </w:sdtEndPr>
    <w:sdtContent>
      <w:p w14:paraId="391D6C32" w14:textId="7F5E6B33" w:rsidR="000C772B" w:rsidRDefault="000C772B">
        <w:pPr>
          <w:pStyle w:val="Header"/>
          <w:jc w:val="right"/>
        </w:pPr>
        <w:r>
          <w:t>GLOBAL FOREIGN DIRECT INVESTMENT</w:t>
        </w:r>
        <w:r>
          <w:tab/>
        </w:r>
        <w:r>
          <w:tab/>
        </w:r>
        <w:r>
          <w:fldChar w:fldCharType="begin"/>
        </w:r>
        <w:r>
          <w:instrText xml:space="preserve"> PAGE   \* MERGEFORMAT </w:instrText>
        </w:r>
        <w:r>
          <w:fldChar w:fldCharType="separate"/>
        </w:r>
        <w:r w:rsidR="00513EFE">
          <w:rPr>
            <w:noProof/>
          </w:rPr>
          <w:t>4</w:t>
        </w:r>
        <w:r>
          <w:rPr>
            <w:noProof/>
          </w:rPr>
          <w:fldChar w:fldCharType="end"/>
        </w:r>
      </w:p>
    </w:sdtContent>
  </w:sdt>
  <w:p w14:paraId="7D2F4737" w14:textId="77777777" w:rsidR="000C772B" w:rsidRDefault="000C77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AB4A3" w14:textId="46BDEDF3" w:rsidR="000C772B" w:rsidRDefault="000C772B">
    <w:pPr>
      <w:pStyle w:val="Header"/>
    </w:pPr>
    <w:r>
      <w:t>Running head: GLOBAL FOREIGN DIRECT INVESTMENT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3ED"/>
    <w:rsid w:val="00003A21"/>
    <w:rsid w:val="000B25C0"/>
    <w:rsid w:val="000C772B"/>
    <w:rsid w:val="000E16C5"/>
    <w:rsid w:val="0013531C"/>
    <w:rsid w:val="00157A0E"/>
    <w:rsid w:val="001F30EC"/>
    <w:rsid w:val="00201E3F"/>
    <w:rsid w:val="002108A8"/>
    <w:rsid w:val="00220C3E"/>
    <w:rsid w:val="0023365E"/>
    <w:rsid w:val="002C15C1"/>
    <w:rsid w:val="002D2B76"/>
    <w:rsid w:val="002D650D"/>
    <w:rsid w:val="00513EFE"/>
    <w:rsid w:val="005B0AE7"/>
    <w:rsid w:val="00687587"/>
    <w:rsid w:val="00761590"/>
    <w:rsid w:val="00885114"/>
    <w:rsid w:val="009263ED"/>
    <w:rsid w:val="00934FD4"/>
    <w:rsid w:val="00A515EA"/>
    <w:rsid w:val="00AD6B4E"/>
    <w:rsid w:val="00AE5D20"/>
    <w:rsid w:val="00B718AF"/>
    <w:rsid w:val="00C11673"/>
    <w:rsid w:val="00C8688F"/>
    <w:rsid w:val="00DD7BAF"/>
    <w:rsid w:val="00E75EAD"/>
    <w:rsid w:val="00E8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5B48"/>
  <w15:chartTrackingRefBased/>
  <w15:docId w15:val="{1136E134-6820-4050-9B73-03E35169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3ED"/>
    <w:pPr>
      <w:spacing w:after="0" w:line="240" w:lineRule="auto"/>
    </w:pPr>
    <w:rPr>
      <w:rFonts w:eastAsiaTheme="minorEastAsia"/>
      <w:sz w:val="24"/>
      <w:szCs w:val="24"/>
      <w:lang w:eastAsia="zh-CN"/>
    </w:rPr>
  </w:style>
  <w:style w:type="paragraph" w:styleId="Heading2">
    <w:name w:val="heading 2"/>
    <w:basedOn w:val="Normal"/>
    <w:link w:val="Heading2Char"/>
    <w:uiPriority w:val="9"/>
    <w:qFormat/>
    <w:rsid w:val="002C15C1"/>
    <w:pPr>
      <w:spacing w:before="100" w:beforeAutospacing="1" w:after="100" w:afterAutospacing="1"/>
      <w:outlineLvl w:val="1"/>
    </w:pPr>
    <w:rPr>
      <w:rFonts w:ascii="Times New Roman" w:eastAsia="Times New Roman" w:hAnsi="Times New Roman" w:cs="Times New Roman"/>
      <w:b/>
      <w:bCs/>
      <w:sz w:val="36"/>
      <w:szCs w:val="36"/>
      <w:lang w:eastAsia="en-US"/>
    </w:rPr>
  </w:style>
  <w:style w:type="paragraph" w:styleId="Heading4">
    <w:name w:val="heading 4"/>
    <w:basedOn w:val="Normal"/>
    <w:next w:val="Normal"/>
    <w:link w:val="Heading4Char"/>
    <w:uiPriority w:val="9"/>
    <w:semiHidden/>
    <w:unhideWhenUsed/>
    <w:qFormat/>
    <w:rsid w:val="00934FD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C15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C15C1"/>
    <w:pPr>
      <w:spacing w:before="100" w:beforeAutospacing="1" w:after="100" w:afterAutospacing="1"/>
    </w:pPr>
    <w:rPr>
      <w:rFonts w:ascii="Times New Roman" w:eastAsia="Times New Roman" w:hAnsi="Times New Roman" w:cs="Times New Roman"/>
      <w:lang w:eastAsia="en-US"/>
    </w:rPr>
  </w:style>
  <w:style w:type="character" w:customStyle="1" w:styleId="Heading4Char">
    <w:name w:val="Heading 4 Char"/>
    <w:basedOn w:val="DefaultParagraphFont"/>
    <w:link w:val="Heading4"/>
    <w:uiPriority w:val="9"/>
    <w:semiHidden/>
    <w:rsid w:val="00934FD4"/>
    <w:rPr>
      <w:rFonts w:asciiTheme="majorHAnsi" w:eastAsiaTheme="majorEastAsia" w:hAnsiTheme="majorHAnsi" w:cstheme="majorBidi"/>
      <w:i/>
      <w:iCs/>
      <w:color w:val="2F5496" w:themeColor="accent1" w:themeShade="BF"/>
      <w:sz w:val="24"/>
      <w:szCs w:val="24"/>
      <w:lang w:eastAsia="zh-CN"/>
    </w:rPr>
  </w:style>
  <w:style w:type="character" w:styleId="Hyperlink">
    <w:name w:val="Hyperlink"/>
    <w:basedOn w:val="DefaultParagraphFont"/>
    <w:uiPriority w:val="99"/>
    <w:unhideWhenUsed/>
    <w:rsid w:val="00934FD4"/>
    <w:rPr>
      <w:color w:val="0000FF"/>
      <w:u w:val="single"/>
    </w:rPr>
  </w:style>
  <w:style w:type="character" w:styleId="Strong">
    <w:name w:val="Strong"/>
    <w:basedOn w:val="DefaultParagraphFont"/>
    <w:uiPriority w:val="22"/>
    <w:qFormat/>
    <w:rsid w:val="005B0AE7"/>
    <w:rPr>
      <w:b/>
      <w:bCs/>
    </w:rPr>
  </w:style>
  <w:style w:type="character" w:customStyle="1" w:styleId="UnresolvedMention">
    <w:name w:val="Unresolved Mention"/>
    <w:basedOn w:val="DefaultParagraphFont"/>
    <w:uiPriority w:val="99"/>
    <w:semiHidden/>
    <w:unhideWhenUsed/>
    <w:rsid w:val="00A515EA"/>
    <w:rPr>
      <w:color w:val="605E5C"/>
      <w:shd w:val="clear" w:color="auto" w:fill="E1DFDD"/>
    </w:rPr>
  </w:style>
  <w:style w:type="paragraph" w:styleId="Header">
    <w:name w:val="header"/>
    <w:basedOn w:val="Normal"/>
    <w:link w:val="HeaderChar"/>
    <w:uiPriority w:val="99"/>
    <w:unhideWhenUsed/>
    <w:rsid w:val="000C772B"/>
    <w:pPr>
      <w:tabs>
        <w:tab w:val="center" w:pos="4680"/>
        <w:tab w:val="right" w:pos="9360"/>
      </w:tabs>
    </w:pPr>
  </w:style>
  <w:style w:type="character" w:customStyle="1" w:styleId="HeaderChar">
    <w:name w:val="Header Char"/>
    <w:basedOn w:val="DefaultParagraphFont"/>
    <w:link w:val="Header"/>
    <w:uiPriority w:val="99"/>
    <w:rsid w:val="000C772B"/>
    <w:rPr>
      <w:rFonts w:eastAsiaTheme="minorEastAsia"/>
      <w:sz w:val="24"/>
      <w:szCs w:val="24"/>
      <w:lang w:eastAsia="zh-CN"/>
    </w:rPr>
  </w:style>
  <w:style w:type="paragraph" w:styleId="Footer">
    <w:name w:val="footer"/>
    <w:basedOn w:val="Normal"/>
    <w:link w:val="FooterChar"/>
    <w:uiPriority w:val="99"/>
    <w:unhideWhenUsed/>
    <w:rsid w:val="000C772B"/>
    <w:pPr>
      <w:tabs>
        <w:tab w:val="center" w:pos="4680"/>
        <w:tab w:val="right" w:pos="9360"/>
      </w:tabs>
    </w:pPr>
  </w:style>
  <w:style w:type="character" w:customStyle="1" w:styleId="FooterChar">
    <w:name w:val="Footer Char"/>
    <w:basedOn w:val="DefaultParagraphFont"/>
    <w:link w:val="Footer"/>
    <w:uiPriority w:val="99"/>
    <w:rsid w:val="000C772B"/>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188560">
      <w:bodyDiv w:val="1"/>
      <w:marLeft w:val="0"/>
      <w:marRight w:val="0"/>
      <w:marTop w:val="0"/>
      <w:marBottom w:val="0"/>
      <w:divBdr>
        <w:top w:val="none" w:sz="0" w:space="0" w:color="auto"/>
        <w:left w:val="none" w:sz="0" w:space="0" w:color="auto"/>
        <w:bottom w:val="none" w:sz="0" w:space="0" w:color="auto"/>
        <w:right w:val="none" w:sz="0" w:space="0" w:color="auto"/>
      </w:divBdr>
    </w:div>
    <w:div w:id="1682463922">
      <w:bodyDiv w:val="1"/>
      <w:marLeft w:val="0"/>
      <w:marRight w:val="0"/>
      <w:marTop w:val="0"/>
      <w:marBottom w:val="0"/>
      <w:divBdr>
        <w:top w:val="none" w:sz="0" w:space="0" w:color="auto"/>
        <w:left w:val="none" w:sz="0" w:space="0" w:color="auto"/>
        <w:bottom w:val="none" w:sz="0" w:space="0" w:color="auto"/>
        <w:right w:val="none" w:sz="0" w:space="0" w:color="auto"/>
      </w:divBdr>
      <w:divsChild>
        <w:div w:id="263196874">
          <w:marLeft w:val="0"/>
          <w:marRight w:val="0"/>
          <w:marTop w:val="0"/>
          <w:marBottom w:val="225"/>
          <w:divBdr>
            <w:top w:val="none" w:sz="0" w:space="0" w:color="auto"/>
            <w:left w:val="none" w:sz="0" w:space="0" w:color="auto"/>
            <w:bottom w:val="none" w:sz="0" w:space="0" w:color="auto"/>
            <w:right w:val="none" w:sz="0" w:space="0" w:color="auto"/>
          </w:divBdr>
        </w:div>
        <w:div w:id="813107777">
          <w:marLeft w:val="0"/>
          <w:marRight w:val="0"/>
          <w:marTop w:val="0"/>
          <w:marBottom w:val="225"/>
          <w:divBdr>
            <w:top w:val="none" w:sz="0" w:space="0" w:color="auto"/>
            <w:left w:val="none" w:sz="0" w:space="0" w:color="auto"/>
            <w:bottom w:val="none" w:sz="0" w:space="0" w:color="auto"/>
            <w:right w:val="none" w:sz="0" w:space="0" w:color="auto"/>
          </w:divBdr>
        </w:div>
      </w:divsChild>
    </w:div>
    <w:div w:id="2065978431">
      <w:bodyDiv w:val="1"/>
      <w:marLeft w:val="0"/>
      <w:marRight w:val="0"/>
      <w:marTop w:val="0"/>
      <w:marBottom w:val="0"/>
      <w:divBdr>
        <w:top w:val="none" w:sz="0" w:space="0" w:color="auto"/>
        <w:left w:val="none" w:sz="0" w:space="0" w:color="auto"/>
        <w:bottom w:val="none" w:sz="0" w:space="0" w:color="auto"/>
        <w:right w:val="none" w:sz="0" w:space="0" w:color="auto"/>
      </w:divBdr>
    </w:div>
    <w:div w:id="213675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ctad.org/news/global-foreign-direct-investment-falls-49-first-half-20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Mbondo</dc:creator>
  <cp:keywords/>
  <dc:description/>
  <cp:lastModifiedBy>HP</cp:lastModifiedBy>
  <cp:revision>4</cp:revision>
  <dcterms:created xsi:type="dcterms:W3CDTF">2020-11-12T02:16:00Z</dcterms:created>
  <dcterms:modified xsi:type="dcterms:W3CDTF">2020-11-12T03:38:00Z</dcterms:modified>
</cp:coreProperties>
</file>